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444" w:rsidRDefault="00C145FF">
      <w:pPr>
        <w:spacing w:line="240" w:lineRule="auto"/>
        <w:jc w:val="center"/>
        <w:rPr>
          <w:rFonts w:ascii="Inter" w:eastAsia="Inter" w:hAnsi="Inter" w:cs="Inter"/>
          <w:b/>
          <w:sz w:val="28"/>
          <w:szCs w:val="28"/>
        </w:rPr>
      </w:pPr>
      <w:r>
        <w:rPr>
          <w:rFonts w:ascii="Inter" w:eastAsia="Inter" w:hAnsi="Inter" w:cs="Inter"/>
          <w:b/>
          <w:sz w:val="28"/>
          <w:szCs w:val="28"/>
        </w:rPr>
        <w:t>INFORMATIVA PRIVACY</w:t>
      </w:r>
    </w:p>
    <w:p w:rsidR="00631444" w:rsidRDefault="00C145FF">
      <w:pPr>
        <w:spacing w:line="240" w:lineRule="auto"/>
        <w:jc w:val="center"/>
        <w:rPr>
          <w:rFonts w:ascii="Inter" w:eastAsia="Inter" w:hAnsi="Inter" w:cs="Inter"/>
          <w:b/>
          <w:color w:val="000000"/>
          <w:sz w:val="28"/>
          <w:szCs w:val="28"/>
        </w:rPr>
      </w:pPr>
      <w:r>
        <w:rPr>
          <w:rFonts w:ascii="Inter" w:eastAsia="Inter" w:hAnsi="Inter" w:cs="Inter"/>
          <w:b/>
          <w:color w:val="000000"/>
          <w:sz w:val="28"/>
          <w:szCs w:val="28"/>
        </w:rPr>
        <w:t>AI SENSI DELL'ART. 13 DEL REGOLAMENTO (UE) 2016/679 SUL TRATTAMENTO DEI DATI PERSONALI DEI SOGGETTI CHE SEGNALA</w:t>
      </w:r>
      <w:r>
        <w:rPr>
          <w:rFonts w:ascii="Inter" w:eastAsia="Inter" w:hAnsi="Inter" w:cs="Inter"/>
          <w:b/>
          <w:sz w:val="28"/>
          <w:szCs w:val="28"/>
        </w:rPr>
        <w:t>NO</w:t>
      </w:r>
      <w:r>
        <w:rPr>
          <w:rFonts w:ascii="Inter" w:eastAsia="Inter" w:hAnsi="Inter" w:cs="Inter"/>
          <w:b/>
          <w:color w:val="000000"/>
          <w:sz w:val="28"/>
          <w:szCs w:val="28"/>
        </w:rPr>
        <w:t xml:space="preserve"> ILLECITI</w:t>
      </w:r>
      <w:r>
        <w:rPr>
          <w:rFonts w:ascii="Inter" w:eastAsia="Inter" w:hAnsi="Inter" w:cs="Inter"/>
          <w:b/>
          <w:sz w:val="28"/>
          <w:szCs w:val="28"/>
        </w:rPr>
        <w:t xml:space="preserve"> </w:t>
      </w:r>
      <w:r>
        <w:rPr>
          <w:rFonts w:ascii="Inter" w:eastAsia="Inter" w:hAnsi="Inter" w:cs="Inter"/>
          <w:b/>
          <w:color w:val="000000"/>
          <w:sz w:val="28"/>
          <w:szCs w:val="28"/>
        </w:rPr>
        <w:t xml:space="preserve">(ART. 54-BIS </w:t>
      </w:r>
      <w:proofErr w:type="spellStart"/>
      <w:r>
        <w:rPr>
          <w:rFonts w:ascii="Inter" w:eastAsia="Inter" w:hAnsi="Inter" w:cs="Inter"/>
          <w:b/>
          <w:color w:val="000000"/>
          <w:sz w:val="28"/>
          <w:szCs w:val="28"/>
        </w:rPr>
        <w:t>D.LGS.</w:t>
      </w:r>
      <w:proofErr w:type="spellEnd"/>
      <w:r>
        <w:rPr>
          <w:rFonts w:ascii="Inter" w:eastAsia="Inter" w:hAnsi="Inter" w:cs="Inter"/>
          <w:b/>
          <w:color w:val="000000"/>
          <w:sz w:val="28"/>
          <w:szCs w:val="28"/>
        </w:rPr>
        <w:t xml:space="preserve"> N. 165/2001)</w:t>
      </w:r>
    </w:p>
    <w:p w:rsidR="00631444" w:rsidRDefault="00C145FF">
      <w:pPr>
        <w:spacing w:line="240" w:lineRule="auto"/>
        <w:jc w:val="center"/>
        <w:rPr>
          <w:rFonts w:ascii="Inter" w:eastAsia="Inter" w:hAnsi="Inter" w:cs="Inter"/>
          <w:color w:val="000000"/>
          <w:sz w:val="21"/>
          <w:szCs w:val="21"/>
          <w:highlight w:val="white"/>
        </w:rPr>
      </w:pPr>
      <w:r>
        <w:rPr>
          <w:rFonts w:ascii="Inter" w:eastAsia="Inter" w:hAnsi="Inter" w:cs="Inter"/>
          <w:color w:val="000000"/>
          <w:sz w:val="21"/>
          <w:szCs w:val="21"/>
          <w:highlight w:val="white"/>
        </w:rPr>
        <w:t xml:space="preserve">[NOME ENTE E DATI </w:t>
      </w:r>
      <w:proofErr w:type="spellStart"/>
      <w:r>
        <w:rPr>
          <w:rFonts w:ascii="Inter" w:eastAsia="Inter" w:hAnsi="Inter" w:cs="Inter"/>
          <w:color w:val="000000"/>
          <w:sz w:val="21"/>
          <w:szCs w:val="21"/>
          <w:highlight w:val="white"/>
        </w:rPr>
        <w:t>DI</w:t>
      </w:r>
      <w:proofErr w:type="spellEnd"/>
      <w:r>
        <w:rPr>
          <w:rFonts w:ascii="Inter" w:eastAsia="Inter" w:hAnsi="Inter" w:cs="Inter"/>
          <w:color w:val="000000"/>
          <w:sz w:val="21"/>
          <w:szCs w:val="21"/>
          <w:highlight w:val="white"/>
        </w:rPr>
        <w:t xml:space="preserve"> CONTATTO]</w:t>
      </w:r>
    </w:p>
    <w:p w:rsidR="00631444" w:rsidRDefault="00631444">
      <w:pPr>
        <w:spacing w:line="240" w:lineRule="auto"/>
        <w:jc w:val="center"/>
        <w:rPr>
          <w:rFonts w:ascii="Inter" w:eastAsia="Inter" w:hAnsi="Inter" w:cs="Inter"/>
          <w:sz w:val="21"/>
          <w:szCs w:val="21"/>
          <w:highlight w:val="white"/>
        </w:rPr>
      </w:pPr>
    </w:p>
    <w:p w:rsidR="00631444" w:rsidRDefault="00C145FF">
      <w:pPr>
        <w:spacing w:line="240" w:lineRule="auto"/>
        <w:jc w:val="both"/>
        <w:rPr>
          <w:rFonts w:ascii="Inter" w:eastAsia="Inter" w:hAnsi="Inter" w:cs="Inter"/>
          <w:color w:val="000000"/>
        </w:rPr>
      </w:pPr>
      <w:r>
        <w:rPr>
          <w:rFonts w:ascii="Inter" w:eastAsia="Inter" w:hAnsi="Inter" w:cs="Inter"/>
          <w:b/>
          <w:color w:val="000000"/>
        </w:rPr>
        <w:t>BASE GIURIDICA DEL TRATTAMENTO</w:t>
      </w:r>
    </w:p>
    <w:p w:rsidR="00631444" w:rsidRDefault="00C145FF">
      <w:pPr>
        <w:spacing w:line="240" w:lineRule="auto"/>
        <w:jc w:val="both"/>
        <w:rPr>
          <w:rFonts w:ascii="Inter" w:eastAsia="Inter" w:hAnsi="Inter" w:cs="Inter"/>
          <w:color w:val="000000"/>
        </w:rPr>
      </w:pPr>
      <w:bookmarkStart w:id="0" w:name="_heading=h.30j0zll"/>
      <w:bookmarkEnd w:id="0"/>
      <w:r>
        <w:rPr>
          <w:rFonts w:ascii="Inter" w:eastAsia="Inter" w:hAnsi="Inter" w:cs="Inter"/>
          <w:color w:val="000000"/>
        </w:rPr>
        <w:t xml:space="preserve">I dati personali sono trattati dal Responsabile della </w:t>
      </w:r>
      <w:r>
        <w:rPr>
          <w:rFonts w:ascii="Inter" w:eastAsia="Inter" w:hAnsi="Inter" w:cs="Inter"/>
        </w:rPr>
        <w:t>P</w:t>
      </w:r>
      <w:r>
        <w:rPr>
          <w:rFonts w:ascii="Inter" w:eastAsia="Inter" w:hAnsi="Inter" w:cs="Inter"/>
          <w:color w:val="000000"/>
        </w:rPr>
        <w:t xml:space="preserve">revenzione della </w:t>
      </w:r>
      <w:r>
        <w:rPr>
          <w:rFonts w:ascii="Inter" w:eastAsia="Inter" w:hAnsi="Inter" w:cs="Inter"/>
        </w:rPr>
        <w:t>C</w:t>
      </w:r>
      <w:r>
        <w:rPr>
          <w:rFonts w:ascii="Inter" w:eastAsia="Inter" w:hAnsi="Inter" w:cs="Inter"/>
          <w:color w:val="000000"/>
        </w:rPr>
        <w:t xml:space="preserve">orruzione e della </w:t>
      </w:r>
      <w:r>
        <w:rPr>
          <w:rFonts w:ascii="Inter" w:eastAsia="Inter" w:hAnsi="Inter" w:cs="Inter"/>
        </w:rPr>
        <w:t>T</w:t>
      </w:r>
      <w:r>
        <w:rPr>
          <w:rFonts w:ascii="Inter" w:eastAsia="Inter" w:hAnsi="Inter" w:cs="Inter"/>
          <w:color w:val="000000"/>
        </w:rPr>
        <w:t>rasparenza (RPCT) nell'esecuzione dei propri compiti di interesse pubblico o comunque connessi all'esercizio dei propri pubblici poteri, con particolare riferimento</w:t>
      </w:r>
      <w:r>
        <w:rPr>
          <w:rFonts w:ascii="Inter" w:eastAsia="Inter" w:hAnsi="Inter" w:cs="Inter"/>
          <w:color w:val="000000"/>
        </w:rPr>
        <w:t xml:space="preserve"> al compito di accertare eventuali illeciti denunciati nell’interesse dell’integrità dell’Ente, ai sensi dell’art. 54-bis del d.lgs. n. 165/2001, dai soggetti che, in ragione del proprio rapporto di lavoro presso l’Ente, vengano a conoscenza di condotte il</w:t>
      </w:r>
      <w:r>
        <w:rPr>
          <w:rFonts w:ascii="Inter" w:eastAsia="Inter" w:hAnsi="Inter" w:cs="Inter"/>
          <w:color w:val="000000"/>
        </w:rPr>
        <w:t>lecite, in particolare:</w:t>
      </w:r>
    </w:p>
    <w:p w:rsidR="00631444" w:rsidRDefault="00C145FF">
      <w:pPr>
        <w:numPr>
          <w:ilvl w:val="0"/>
          <w:numId w:val="1"/>
        </w:numPr>
        <w:spacing w:after="0" w:line="240" w:lineRule="auto"/>
        <w:jc w:val="both"/>
      </w:pPr>
      <w:r>
        <w:rPr>
          <w:rFonts w:ascii="Inter" w:eastAsia="Inter" w:hAnsi="Inter" w:cs="Inter"/>
          <w:color w:val="000000"/>
          <w:highlight w:val="white"/>
        </w:rPr>
        <w:t>il Segretario generale;</w:t>
      </w:r>
    </w:p>
    <w:p w:rsidR="00631444" w:rsidRDefault="00C145FF">
      <w:pPr>
        <w:numPr>
          <w:ilvl w:val="0"/>
          <w:numId w:val="1"/>
        </w:numPr>
        <w:spacing w:after="0" w:line="240" w:lineRule="auto"/>
        <w:jc w:val="both"/>
      </w:pPr>
      <w:r>
        <w:rPr>
          <w:rFonts w:ascii="Inter" w:eastAsia="Inter" w:hAnsi="Inter" w:cs="Inter"/>
          <w:color w:val="000000"/>
          <w:highlight w:val="white"/>
        </w:rPr>
        <w:t>i dipendenti di ruolo e i tirocinanti;</w:t>
      </w:r>
    </w:p>
    <w:p w:rsidR="00631444" w:rsidRDefault="00C145FF">
      <w:pPr>
        <w:numPr>
          <w:ilvl w:val="0"/>
          <w:numId w:val="1"/>
        </w:numPr>
        <w:spacing w:after="0" w:line="240" w:lineRule="auto"/>
        <w:jc w:val="both"/>
      </w:pPr>
      <w:r>
        <w:rPr>
          <w:rFonts w:ascii="Inter" w:eastAsia="Inter" w:hAnsi="Inter" w:cs="Inter"/>
          <w:color w:val="000000"/>
          <w:highlight w:val="white"/>
        </w:rPr>
        <w:t>gli assistenti e gli addetti di segreteria dei componenti del Collegio;</w:t>
      </w:r>
    </w:p>
    <w:p w:rsidR="00631444" w:rsidRDefault="00C145FF">
      <w:pPr>
        <w:numPr>
          <w:ilvl w:val="0"/>
          <w:numId w:val="1"/>
        </w:numPr>
        <w:spacing w:after="0" w:line="240" w:lineRule="auto"/>
        <w:jc w:val="both"/>
      </w:pPr>
      <w:r>
        <w:rPr>
          <w:rFonts w:ascii="Inter" w:eastAsia="Inter" w:hAnsi="Inter" w:cs="Inter"/>
          <w:color w:val="000000"/>
          <w:highlight w:val="white"/>
        </w:rPr>
        <w:t>i componenti del Servizio di controllo interno;</w:t>
      </w:r>
    </w:p>
    <w:p w:rsidR="00631444" w:rsidRDefault="00C145FF">
      <w:pPr>
        <w:numPr>
          <w:ilvl w:val="0"/>
          <w:numId w:val="1"/>
        </w:numPr>
        <w:spacing w:after="0" w:line="240" w:lineRule="auto"/>
        <w:jc w:val="both"/>
      </w:pPr>
      <w:r>
        <w:rPr>
          <w:rFonts w:ascii="Inter" w:eastAsia="Inter" w:hAnsi="Inter" w:cs="Inter"/>
          <w:color w:val="000000"/>
          <w:highlight w:val="white"/>
        </w:rPr>
        <w:t>le persone addette all’ufficio o i consulenti;</w:t>
      </w:r>
    </w:p>
    <w:p w:rsidR="00631444" w:rsidRDefault="00C145FF">
      <w:pPr>
        <w:numPr>
          <w:ilvl w:val="0"/>
          <w:numId w:val="1"/>
        </w:numPr>
        <w:spacing w:after="0" w:line="240" w:lineRule="auto"/>
        <w:jc w:val="both"/>
      </w:pPr>
      <w:r>
        <w:rPr>
          <w:rFonts w:ascii="Inter" w:eastAsia="Inter" w:hAnsi="Inter" w:cs="Inter"/>
          <w:color w:val="000000"/>
          <w:highlight w:val="white"/>
        </w:rPr>
        <w:t xml:space="preserve">i </w:t>
      </w:r>
      <w:r>
        <w:rPr>
          <w:rFonts w:ascii="Inter" w:eastAsia="Inter" w:hAnsi="Inter" w:cs="Inter"/>
          <w:color w:val="000000"/>
          <w:highlight w:val="white"/>
        </w:rPr>
        <w:t>dipendenti di altre amministrazioni in posizione di comando, distacco o fuori ruolo presso l’Ente;</w:t>
      </w:r>
    </w:p>
    <w:p w:rsidR="00631444" w:rsidRDefault="00C145FF">
      <w:pPr>
        <w:numPr>
          <w:ilvl w:val="0"/>
          <w:numId w:val="1"/>
        </w:numPr>
        <w:spacing w:after="0" w:line="240" w:lineRule="auto"/>
        <w:jc w:val="both"/>
      </w:pPr>
      <w:r>
        <w:rPr>
          <w:rFonts w:ascii="Inter" w:eastAsia="Inter" w:hAnsi="Inter" w:cs="Inter"/>
          <w:color w:val="000000"/>
          <w:highlight w:val="white"/>
        </w:rPr>
        <w:t>i lavoratori e i collaboratori delle imprese fornitrici di beni o servizi presso l’Ente.</w:t>
      </w:r>
    </w:p>
    <w:p w:rsidR="00631444" w:rsidRDefault="00631444">
      <w:pPr>
        <w:spacing w:line="240" w:lineRule="auto"/>
        <w:jc w:val="both"/>
        <w:rPr>
          <w:rFonts w:ascii="Inter" w:eastAsia="Inter" w:hAnsi="Inter" w:cs="Inter"/>
          <w:highlight w:val="white"/>
        </w:rPr>
      </w:pPr>
    </w:p>
    <w:p w:rsidR="00631444" w:rsidRDefault="00C145FF">
      <w:pPr>
        <w:spacing w:line="240" w:lineRule="auto"/>
        <w:jc w:val="both"/>
        <w:rPr>
          <w:rFonts w:ascii="Inter" w:eastAsia="Inter" w:hAnsi="Inter" w:cs="Inter"/>
          <w:color w:val="000000"/>
        </w:rPr>
      </w:pPr>
      <w:r>
        <w:rPr>
          <w:rFonts w:ascii="Inter" w:eastAsia="Inter" w:hAnsi="Inter" w:cs="Inter"/>
          <w:color w:val="000000"/>
        </w:rPr>
        <w:t xml:space="preserve">Le segnalazioni possono essere </w:t>
      </w:r>
      <w:r>
        <w:rPr>
          <w:rFonts w:ascii="Inter" w:eastAsia="Inter" w:hAnsi="Inter" w:cs="Inter"/>
        </w:rPr>
        <w:t>effettuate</w:t>
      </w:r>
      <w:r>
        <w:rPr>
          <w:rFonts w:ascii="Inter" w:eastAsia="Inter" w:hAnsi="Inter" w:cs="Inter"/>
          <w:color w:val="000000"/>
        </w:rPr>
        <w:t xml:space="preserve"> nei confronti di:</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il Pres</w:t>
      </w:r>
      <w:r>
        <w:rPr>
          <w:rFonts w:ascii="Inter" w:eastAsia="Inter" w:hAnsi="Inter" w:cs="Inter"/>
          <w:color w:val="000000"/>
          <w:highlight w:val="white"/>
        </w:rPr>
        <w:t>idente e i Componenti del Collegio dell’Ente;</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il Segretario generale;</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dipendenti di ruolo dell’Ente e i tirocinanti;</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gli assistenti e gli addetti di segreteria dei componenti del Collegio;</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componenti del Servizio di controllo interno;</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le persone addett</w:t>
      </w:r>
      <w:r>
        <w:rPr>
          <w:rFonts w:ascii="Inter" w:eastAsia="Inter" w:hAnsi="Inter" w:cs="Inter"/>
          <w:color w:val="000000"/>
          <w:highlight w:val="white"/>
        </w:rPr>
        <w:t>e all’ufficio o i consulenti;</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dipendenti di altre amministrazioni in posizione di comando, distacco o fuori ruolo presso l’Ente;</w:t>
      </w:r>
    </w:p>
    <w:p w:rsidR="00631444" w:rsidRDefault="00C145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lavoratori e i collaboratori delle imprese fornitrici di beni o servizi presso l’Ente, nonché altri soggetti che a vario ti</w:t>
      </w:r>
      <w:r>
        <w:rPr>
          <w:rFonts w:ascii="Inter" w:eastAsia="Inter" w:hAnsi="Inter" w:cs="Inter"/>
          <w:color w:val="000000"/>
          <w:highlight w:val="white"/>
        </w:rPr>
        <w:t>tolo interagiscono con l’Ente stesso.</w:t>
      </w:r>
    </w:p>
    <w:p w:rsidR="00631444" w:rsidRDefault="00C145FF">
      <w:pPr>
        <w:spacing w:line="240" w:lineRule="auto"/>
        <w:jc w:val="both"/>
        <w:rPr>
          <w:rFonts w:ascii="Inter" w:eastAsia="Inter" w:hAnsi="Inter" w:cs="Inter"/>
          <w:color w:val="000000"/>
        </w:rPr>
      </w:pPr>
      <w:r>
        <w:rPr>
          <w:rFonts w:ascii="Inter" w:eastAsia="Inter" w:hAnsi="Inter" w:cs="Inter"/>
          <w:color w:val="000000"/>
        </w:rPr>
        <w:t>In caso di trasferimento, di comando o distacco (o situazioni analoghe) del dipendente presso altra amministrazione, questi può riferire anche di fatti accaduti in una amministrazione diversa da quella in cui presta se</w:t>
      </w:r>
      <w:r>
        <w:rPr>
          <w:rFonts w:ascii="Inter" w:eastAsia="Inter" w:hAnsi="Inter" w:cs="Inter"/>
          <w:color w:val="000000"/>
        </w:rPr>
        <w:t>rvizio al momento della segnalazione: in tal caso la segnalazione deve essere presentata presso l’amministrazione alla quale i fatti si riferiscono ovvero all’</w:t>
      </w:r>
      <w:r>
        <w:rPr>
          <w:rFonts w:ascii="Inter" w:eastAsia="Inter" w:hAnsi="Inter" w:cs="Inter"/>
        </w:rPr>
        <w:t>ANAC</w:t>
      </w:r>
      <w:r>
        <w:rPr>
          <w:rFonts w:ascii="Inter" w:eastAsia="Inter" w:hAnsi="Inter" w:cs="Inter"/>
          <w:color w:val="000000"/>
        </w:rPr>
        <w:t>.</w:t>
      </w:r>
    </w:p>
    <w:p w:rsidR="00631444" w:rsidRDefault="00C145FF">
      <w:pPr>
        <w:spacing w:line="240" w:lineRule="auto"/>
        <w:jc w:val="both"/>
        <w:rPr>
          <w:rFonts w:ascii="Inter" w:eastAsia="Inter" w:hAnsi="Inter" w:cs="Inter"/>
          <w:color w:val="000000"/>
        </w:rPr>
      </w:pPr>
      <w:r>
        <w:rPr>
          <w:rFonts w:ascii="Inter" w:eastAsia="Inter" w:hAnsi="Inter" w:cs="Inter"/>
          <w:b/>
          <w:color w:val="000000"/>
        </w:rPr>
        <w:t xml:space="preserve">TIPI </w:t>
      </w:r>
      <w:proofErr w:type="spellStart"/>
      <w:r>
        <w:rPr>
          <w:rFonts w:ascii="Inter" w:eastAsia="Inter" w:hAnsi="Inter" w:cs="Inter"/>
          <w:b/>
          <w:color w:val="000000"/>
        </w:rPr>
        <w:t>DI</w:t>
      </w:r>
      <w:proofErr w:type="spellEnd"/>
      <w:r>
        <w:rPr>
          <w:rFonts w:ascii="Inter" w:eastAsia="Inter" w:hAnsi="Inter" w:cs="Inter"/>
          <w:b/>
          <w:color w:val="000000"/>
        </w:rPr>
        <w:t xml:space="preserve"> DATI TRATTATI E FINALITÀ DEL TRATTAMENTO</w:t>
      </w:r>
    </w:p>
    <w:p w:rsidR="00631444" w:rsidRDefault="00C145FF">
      <w:pPr>
        <w:spacing w:line="240" w:lineRule="auto"/>
        <w:jc w:val="both"/>
        <w:rPr>
          <w:rFonts w:ascii="Inter" w:eastAsia="Inter" w:hAnsi="Inter" w:cs="Inter"/>
          <w:color w:val="000000"/>
        </w:rPr>
      </w:pPr>
      <w:r>
        <w:rPr>
          <w:rFonts w:ascii="Inter" w:eastAsia="Inter" w:hAnsi="Inter" w:cs="Inter"/>
          <w:color w:val="000000"/>
        </w:rPr>
        <w:t xml:space="preserve">I dati forniti dal segnalante al fine di </w:t>
      </w:r>
      <w:r>
        <w:rPr>
          <w:rFonts w:ascii="Inter" w:eastAsia="Inter" w:hAnsi="Inter" w:cs="Inter"/>
          <w:color w:val="000000"/>
        </w:rPr>
        <w:t>rappresentare le presunte condotte illecite delle quali sia venuto a conoscenza in ragione del proprio rapporto di servizio con l’Ente commesse dai soggetti che a vario titolo interagiscono con il medesimo, vengono trattati allo scopo di effettuare le nece</w:t>
      </w:r>
      <w:r>
        <w:rPr>
          <w:rFonts w:ascii="Inter" w:eastAsia="Inter" w:hAnsi="Inter" w:cs="Inter"/>
          <w:color w:val="000000"/>
        </w:rPr>
        <w:t>ssarie attività istruttorie volte a verificare la fondatezza del fatto oggetto di segnalazione e l’adozione dei conseguenti provvedimenti indicati al par. 5 delle istruzioni. La gestione e la preliminare verifica sulla fondatezza delle circostanze rapprese</w:t>
      </w:r>
      <w:r>
        <w:rPr>
          <w:rFonts w:ascii="Inter" w:eastAsia="Inter" w:hAnsi="Inter" w:cs="Inter"/>
          <w:color w:val="000000"/>
        </w:rPr>
        <w:t>ntate nella segnalazione sono affidate al RPCT che vi provvede nel rispetto dei principi di imparzialità e riservatezza effettuando ogni attività ritenuta opportuna, inclusa l’audizione personale del segnalante e di eventuali altri soggetti che possono rif</w:t>
      </w:r>
      <w:r>
        <w:rPr>
          <w:rFonts w:ascii="Inter" w:eastAsia="Inter" w:hAnsi="Inter" w:cs="Inter"/>
          <w:color w:val="000000"/>
        </w:rPr>
        <w:t>erire sui fatti segnalati. Qualora, all’esito della verifica, si ravvisino elementi di non manifesta infondatezza del fatto segnalato, il Responsabile provvederà a trasmettere l’esito dell’accertamento per approfondimenti istruttori o per l’adozione dei pr</w:t>
      </w:r>
      <w:r>
        <w:rPr>
          <w:rFonts w:ascii="Inter" w:eastAsia="Inter" w:hAnsi="Inter" w:cs="Inter"/>
          <w:color w:val="000000"/>
        </w:rPr>
        <w:t>ovvedimenti di competenza: </w:t>
      </w:r>
    </w:p>
    <w:p w:rsidR="00631444" w:rsidRDefault="00C145FF">
      <w:pPr>
        <w:numPr>
          <w:ilvl w:val="0"/>
          <w:numId w:val="3"/>
        </w:numPr>
        <w:spacing w:line="240" w:lineRule="auto"/>
        <w:jc w:val="both"/>
        <w:rPr>
          <w:rFonts w:ascii="Inter" w:eastAsia="Inter" w:hAnsi="Inter" w:cs="Inter"/>
          <w:color w:val="000000"/>
          <w:highlight w:val="white"/>
        </w:rPr>
      </w:pPr>
      <w:r>
        <w:rPr>
          <w:rFonts w:ascii="Inter" w:eastAsia="Inter" w:hAnsi="Inter" w:cs="Inter"/>
          <w:color w:val="000000"/>
          <w:highlight w:val="white"/>
        </w:rPr>
        <w:lastRenderedPageBreak/>
        <w:t>al dirigente del Dipartimento Risorse Umane e attività contrattuali, nonché al Responsabile dell’unità organizzativa di appartenenza dell’autore della violazione, affinché sia espletato, ove ne ricorrano i presupposti, l’eserciz</w:t>
      </w:r>
      <w:r>
        <w:rPr>
          <w:rFonts w:ascii="Inter" w:eastAsia="Inter" w:hAnsi="Inter" w:cs="Inter"/>
          <w:color w:val="000000"/>
          <w:highlight w:val="white"/>
        </w:rPr>
        <w:t>io dell’azione disciplinare;</w:t>
      </w:r>
    </w:p>
    <w:p w:rsidR="00631444" w:rsidRDefault="00C145FF">
      <w:pPr>
        <w:numPr>
          <w:ilvl w:val="0"/>
          <w:numId w:val="3"/>
        </w:numPr>
        <w:spacing w:line="240" w:lineRule="auto"/>
        <w:jc w:val="both"/>
        <w:rPr>
          <w:rFonts w:ascii="Inter" w:eastAsia="Inter" w:hAnsi="Inter" w:cs="Inter"/>
          <w:color w:val="000000"/>
          <w:highlight w:val="white"/>
        </w:rPr>
      </w:pPr>
      <w:r>
        <w:rPr>
          <w:rFonts w:ascii="Inter" w:eastAsia="Inter" w:hAnsi="Inter" w:cs="Inter"/>
          <w:color w:val="000000"/>
          <w:highlight w:val="white"/>
        </w:rPr>
        <w:t>agli organi e alle strutture competenti dell’Ente affinché adottino gli eventuali ulteriori provvedimenti e/o azioni ritenuti necessari, anche a tutela dell’Ente stesso;</w:t>
      </w:r>
    </w:p>
    <w:p w:rsidR="00631444" w:rsidRDefault="00C145FF">
      <w:pPr>
        <w:numPr>
          <w:ilvl w:val="0"/>
          <w:numId w:val="3"/>
        </w:numPr>
        <w:spacing w:line="240" w:lineRule="auto"/>
        <w:jc w:val="both"/>
        <w:rPr>
          <w:rFonts w:ascii="Inter" w:eastAsia="Inter" w:hAnsi="Inter" w:cs="Inter"/>
          <w:color w:val="000000"/>
          <w:highlight w:val="white"/>
        </w:rPr>
      </w:pPr>
      <w:r>
        <w:rPr>
          <w:rFonts w:ascii="Inter" w:eastAsia="Inter" w:hAnsi="Inter" w:cs="Inter"/>
          <w:color w:val="000000"/>
          <w:highlight w:val="white"/>
        </w:rPr>
        <w:t>se del caso, all’Autorità Giudiziaria, alla Corte dei con</w:t>
      </w:r>
      <w:r>
        <w:rPr>
          <w:rFonts w:ascii="Inter" w:eastAsia="Inter" w:hAnsi="Inter" w:cs="Inter"/>
          <w:color w:val="000000"/>
          <w:highlight w:val="white"/>
        </w:rPr>
        <w:t>ti e all’ANAC. In tali eventualità nell'ambito del procedimento penale, l'identità del segnalante è coperta dal segreto nei modi e nei limiti previsti dall'articolo 329 del codice di procedura penale; nell'ambito del procedimento dinanzi alla Corte dei con</w:t>
      </w:r>
      <w:r>
        <w:rPr>
          <w:rFonts w:ascii="Inter" w:eastAsia="Inter" w:hAnsi="Inter" w:cs="Inter"/>
          <w:color w:val="000000"/>
          <w:highlight w:val="white"/>
        </w:rPr>
        <w:t>ti, l'identità del segnalante non può essere rivelata fino alla chiusura della fase istruttoria; nell'ambito del procedimento disciplinare l'identità del segnalante non può essere rivelata, ove la contestazione dell'addebito disciplinare sia fondata su acc</w:t>
      </w:r>
      <w:r>
        <w:rPr>
          <w:rFonts w:ascii="Inter" w:eastAsia="Inter" w:hAnsi="Inter" w:cs="Inter"/>
          <w:color w:val="000000"/>
          <w:highlight w:val="white"/>
        </w:rPr>
        <w:t>ertamenti distinti e ulteriori rispetto alla segnalazione, anche se conseguenti alla stessa. Qualora la contestazione sia fondata, in tutto o in parte, sulla segnalazione e la conoscenza dell'identità del segnalante sia indispensabile per la difesa dell'in</w:t>
      </w:r>
      <w:r>
        <w:rPr>
          <w:rFonts w:ascii="Inter" w:eastAsia="Inter" w:hAnsi="Inter" w:cs="Inter"/>
          <w:color w:val="000000"/>
          <w:highlight w:val="white"/>
        </w:rPr>
        <w:t>colpato, la segnalazione sarà utilizzabile ai fini del procedimento disciplinare solo in presenza di consenso del segnalante alla rivelazione della sua identità</w:t>
      </w:r>
    </w:p>
    <w:p w:rsidR="00631444" w:rsidRDefault="00C145FF">
      <w:pPr>
        <w:spacing w:line="240" w:lineRule="auto"/>
        <w:jc w:val="both"/>
        <w:rPr>
          <w:rFonts w:ascii="Inter" w:eastAsia="Inter" w:hAnsi="Inter" w:cs="Inter"/>
          <w:color w:val="000000"/>
        </w:rPr>
      </w:pPr>
      <w:r>
        <w:rPr>
          <w:rFonts w:ascii="Inter" w:eastAsia="Inter" w:hAnsi="Inter" w:cs="Inter"/>
          <w:color w:val="000000"/>
        </w:rPr>
        <w:t>Qualora il RPCT debba avvalersi di personale dell’Ente ai fini della gestione delle pratiche di</w:t>
      </w:r>
      <w:r>
        <w:rPr>
          <w:rFonts w:ascii="Inter" w:eastAsia="Inter" w:hAnsi="Inter" w:cs="Inter"/>
          <w:color w:val="000000"/>
        </w:rPr>
        <w:t xml:space="preserve"> segnalazione, tale personale per tale attività è appositamente autorizzato al trattamento (artt. 4, par. 10, 29, 32, par. 4 Regolamento e art. 2-quadeterdecies del Codice privacy) al trattamento dei dati personali e, di conseguenza, il suddetto personale </w:t>
      </w:r>
      <w:r>
        <w:rPr>
          <w:rFonts w:ascii="Inter" w:eastAsia="Inter" w:hAnsi="Inter" w:cs="Inter"/>
          <w:color w:val="000000"/>
        </w:rPr>
        <w:t>dovrà attenersi al rispetto delle istruzioni impartite, nonché di quelle più specifiche, connesse ai particolari trattamenti, eventualmente di volta in volta fornite dal RPCT. È fatto salvo, in ogni caso, l’adempimento, da parte del RPCT e/o dei soggetti c</w:t>
      </w:r>
      <w:r>
        <w:rPr>
          <w:rFonts w:ascii="Inter" w:eastAsia="Inter" w:hAnsi="Inter" w:cs="Inter"/>
          <w:color w:val="000000"/>
        </w:rPr>
        <w:t>he per ragioni di servizio debbano conoscere l’identità del segnalante, degli obblighi di legge cui non è opponibile il diritto all’anonimato del segnalante. Con modalità tali da garantire comunque la riservatezza dell’identità del segnalante, Il RPCT rend</w:t>
      </w:r>
      <w:r>
        <w:rPr>
          <w:rFonts w:ascii="Inter" w:eastAsia="Inter" w:hAnsi="Inter" w:cs="Inter"/>
          <w:color w:val="000000"/>
        </w:rPr>
        <w:t xml:space="preserve">e conto del numero di segnalazioni ricevute e del loro stato di avanzamento all’interno della relazione annuale di cui all’art. 1, </w:t>
      </w:r>
      <w:proofErr w:type="spellStart"/>
      <w:r>
        <w:rPr>
          <w:rFonts w:ascii="Inter" w:eastAsia="Inter" w:hAnsi="Inter" w:cs="Inter"/>
          <w:color w:val="000000"/>
        </w:rPr>
        <w:t>co</w:t>
      </w:r>
      <w:proofErr w:type="spellEnd"/>
      <w:r>
        <w:rPr>
          <w:rFonts w:ascii="Inter" w:eastAsia="Inter" w:hAnsi="Inter" w:cs="Inter"/>
          <w:color w:val="000000"/>
        </w:rPr>
        <w:t>. 14, della legge n. 190/2012.</w:t>
      </w:r>
    </w:p>
    <w:p w:rsidR="00631444" w:rsidRDefault="00C145FF">
      <w:pPr>
        <w:spacing w:line="240" w:lineRule="auto"/>
        <w:jc w:val="both"/>
        <w:rPr>
          <w:rFonts w:ascii="Inter" w:eastAsia="Inter" w:hAnsi="Inter" w:cs="Inter"/>
          <w:color w:val="000000"/>
        </w:rPr>
      </w:pPr>
      <w:r>
        <w:rPr>
          <w:rFonts w:ascii="Inter" w:eastAsia="Inter" w:hAnsi="Inter" w:cs="Inter"/>
          <w:color w:val="000000"/>
        </w:rPr>
        <w:t>I dati raccolti verranno conservati in una forma che consenta l’identificazione degli intere</w:t>
      </w:r>
      <w:r>
        <w:rPr>
          <w:rFonts w:ascii="Inter" w:eastAsia="Inter" w:hAnsi="Inter" w:cs="Inter"/>
          <w:color w:val="000000"/>
        </w:rPr>
        <w:t>ssati per un arco di tempo non superiore al conseguimento delle finalità per le quali sono trattati.</w:t>
      </w:r>
    </w:p>
    <w:p w:rsidR="00631444" w:rsidRDefault="00C145FF">
      <w:pPr>
        <w:spacing w:line="240" w:lineRule="auto"/>
        <w:jc w:val="both"/>
        <w:rPr>
          <w:rFonts w:ascii="Inter" w:eastAsia="Inter" w:hAnsi="Inter" w:cs="Inter"/>
          <w:color w:val="000000"/>
        </w:rPr>
      </w:pPr>
      <w:r>
        <w:rPr>
          <w:rFonts w:ascii="Inter" w:eastAsia="Inter" w:hAnsi="Inter" w:cs="Inter"/>
          <w:b/>
          <w:color w:val="000000"/>
        </w:rPr>
        <w:t>DESTINATARI DEI DATI</w:t>
      </w:r>
    </w:p>
    <w:p w:rsidR="00631444" w:rsidRDefault="00C145FF">
      <w:pPr>
        <w:spacing w:line="240" w:lineRule="auto"/>
        <w:jc w:val="both"/>
        <w:rPr>
          <w:rFonts w:ascii="Inter" w:eastAsia="Inter" w:hAnsi="Inter" w:cs="Inter"/>
          <w:color w:val="000000"/>
        </w:rPr>
      </w:pPr>
      <w:r>
        <w:rPr>
          <w:rFonts w:ascii="Inter" w:eastAsia="Inter" w:hAnsi="Inter" w:cs="Inter"/>
          <w:color w:val="000000"/>
        </w:rPr>
        <w:t>Sono destinatari dei dati raccolti a seguito della segnalazione, se del caso, l’Autorità Giudiziaria, la Corte dei conti e l’ANAC.</w:t>
      </w:r>
    </w:p>
    <w:p w:rsidR="00631444" w:rsidRDefault="00C145FF">
      <w:pPr>
        <w:spacing w:line="240" w:lineRule="auto"/>
        <w:jc w:val="both"/>
        <w:rPr>
          <w:rFonts w:ascii="Inter" w:eastAsia="Inter" w:hAnsi="Inter" w:cs="Inter"/>
          <w:color w:val="000000"/>
        </w:rPr>
      </w:pPr>
      <w:bookmarkStart w:id="1" w:name="_heading=h.1fob9te"/>
      <w:bookmarkEnd w:id="1"/>
      <w:r>
        <w:rPr>
          <w:rFonts w:ascii="Inter" w:eastAsia="Inter" w:hAnsi="Inter" w:cs="Inter"/>
          <w:color w:val="000000"/>
        </w:rPr>
        <w:t>I d</w:t>
      </w:r>
      <w:r>
        <w:rPr>
          <w:rFonts w:ascii="Inter" w:eastAsia="Inter" w:hAnsi="Inter" w:cs="Inter"/>
          <w:color w:val="000000"/>
        </w:rPr>
        <w:t>ati personali raccolti sono altresì trattati dal personale dell’Ente, che agisce sulla base di specifiche istruzioni fornite in ordine a finalità e modalità del trattamento medesimo.</w:t>
      </w:r>
    </w:p>
    <w:p w:rsidR="00631444" w:rsidRDefault="00C145FF">
      <w:pPr>
        <w:spacing w:line="240" w:lineRule="auto"/>
        <w:jc w:val="both"/>
        <w:rPr>
          <w:rFonts w:ascii="Inter" w:eastAsia="Inter" w:hAnsi="Inter" w:cs="Inter"/>
          <w:color w:val="000000"/>
        </w:rPr>
      </w:pPr>
      <w:proofErr w:type="spellStart"/>
      <w:r>
        <w:rPr>
          <w:rFonts w:ascii="Inter" w:eastAsia="Inter" w:hAnsi="Inter" w:cs="Inter"/>
          <w:color w:val="000000"/>
        </w:rPr>
        <w:t>Whistleblowing</w:t>
      </w:r>
      <w:proofErr w:type="spellEnd"/>
      <w:r>
        <w:rPr>
          <w:rFonts w:ascii="Inter" w:eastAsia="Inter" w:hAnsi="Inter" w:cs="Inter"/>
          <w:color w:val="000000"/>
        </w:rPr>
        <w:t xml:space="preserve"> </w:t>
      </w:r>
      <w:proofErr w:type="spellStart"/>
      <w:r>
        <w:rPr>
          <w:rFonts w:ascii="Inter" w:eastAsia="Inter" w:hAnsi="Inter" w:cs="Inter"/>
          <w:color w:val="000000"/>
        </w:rPr>
        <w:t>Solutions</w:t>
      </w:r>
      <w:proofErr w:type="spellEnd"/>
      <w:r>
        <w:rPr>
          <w:rFonts w:ascii="Inter" w:eastAsia="Inter" w:hAnsi="Inter" w:cs="Inter"/>
          <w:color w:val="000000"/>
        </w:rPr>
        <w:t xml:space="preserve"> Impresa Sociale S.r.l. quale fornitore del servi</w:t>
      </w:r>
      <w:r>
        <w:rPr>
          <w:rFonts w:ascii="Inter" w:eastAsia="Inter" w:hAnsi="Inter" w:cs="Inter"/>
          <w:color w:val="000000"/>
        </w:rPr>
        <w:t xml:space="preserve">zio di erogazione e gestione operativa della piattaforma tecnologica di </w:t>
      </w:r>
      <w:proofErr w:type="spellStart"/>
      <w:r>
        <w:rPr>
          <w:rFonts w:ascii="Inter" w:eastAsia="Inter" w:hAnsi="Inter" w:cs="Inter"/>
          <w:color w:val="000000"/>
        </w:rPr>
        <w:t>digital</w:t>
      </w:r>
      <w:proofErr w:type="spellEnd"/>
      <w:r>
        <w:rPr>
          <w:rFonts w:ascii="Inter" w:eastAsia="Inter" w:hAnsi="Inter" w:cs="Inter"/>
          <w:color w:val="000000"/>
        </w:rPr>
        <w:t xml:space="preserve"> </w:t>
      </w:r>
      <w:proofErr w:type="spellStart"/>
      <w:r>
        <w:rPr>
          <w:rFonts w:ascii="Inter" w:eastAsia="Inter" w:hAnsi="Inter" w:cs="Inter"/>
          <w:color w:val="000000"/>
        </w:rPr>
        <w:t>whistleblowing</w:t>
      </w:r>
      <w:proofErr w:type="spellEnd"/>
      <w:r>
        <w:rPr>
          <w:rFonts w:ascii="Inter" w:eastAsia="Inter" w:hAnsi="Inter" w:cs="Inter"/>
          <w:color w:val="000000"/>
        </w:rPr>
        <w:t xml:space="preserve"> in qualità di Responsabile del trattamento ai sensi dell’art. 28 del Regolamento UE 2016/679.</w:t>
      </w:r>
    </w:p>
    <w:p w:rsidR="00631444" w:rsidRDefault="00C145FF">
      <w:pPr>
        <w:spacing w:line="240" w:lineRule="auto"/>
        <w:jc w:val="both"/>
        <w:rPr>
          <w:rFonts w:ascii="Inter" w:eastAsia="Inter" w:hAnsi="Inter" w:cs="Inter"/>
        </w:rPr>
      </w:pPr>
      <w:r>
        <w:rPr>
          <w:rFonts w:ascii="Inter" w:eastAsia="Inter" w:hAnsi="Inter" w:cs="Inter"/>
          <w:b/>
          <w:color w:val="000000"/>
        </w:rPr>
        <w:t>DIRITTI DEGLI INTERESSATI</w:t>
      </w:r>
    </w:p>
    <w:p w:rsidR="00631444" w:rsidRDefault="00C145FF">
      <w:pPr>
        <w:spacing w:line="240" w:lineRule="auto"/>
        <w:jc w:val="both"/>
        <w:rPr>
          <w:rFonts w:ascii="Inter" w:eastAsia="Inter" w:hAnsi="Inter" w:cs="Inter"/>
          <w:color w:val="000000"/>
          <w:highlight w:val="white"/>
        </w:rPr>
      </w:pPr>
      <w:r>
        <w:rPr>
          <w:rFonts w:ascii="Inter" w:eastAsia="Inter" w:hAnsi="Inter" w:cs="Inter"/>
          <w:color w:val="000000"/>
        </w:rPr>
        <w:t>Gli interessati hanno il diritto di otten</w:t>
      </w:r>
      <w:r>
        <w:rPr>
          <w:rFonts w:ascii="Inter" w:eastAsia="Inter" w:hAnsi="Inter" w:cs="Inter"/>
          <w:color w:val="000000"/>
        </w:rPr>
        <w:t>ere dall’Ente, nei casi previsti, l'accesso ai propri dati personali e la rettifica o la cancellazione degli stessi o la limitazione del trattamento che li riguarda o di opporsi al trattamento (artt. 15 e ss. del Regolamento). L'apposita istanza al Respons</w:t>
      </w:r>
      <w:r>
        <w:rPr>
          <w:rFonts w:ascii="Inter" w:eastAsia="Inter" w:hAnsi="Inter" w:cs="Inter"/>
          <w:color w:val="000000"/>
        </w:rPr>
        <w:t xml:space="preserve">abile della prevenzione della corruzione e della trasparenza è presentata contattando il </w:t>
      </w:r>
      <w:r>
        <w:rPr>
          <w:rFonts w:ascii="Inter" w:eastAsia="Inter" w:hAnsi="Inter" w:cs="Inter"/>
          <w:color w:val="000000"/>
          <w:highlight w:val="white"/>
        </w:rPr>
        <w:t>medesimo presso [</w:t>
      </w:r>
      <w:r>
        <w:rPr>
          <w:rFonts w:ascii="Inter" w:eastAsia="Inter" w:hAnsi="Inter" w:cs="Inter"/>
          <w:highlight w:val="white"/>
        </w:rPr>
        <w:t>NOME ENTE</w:t>
      </w:r>
      <w:r>
        <w:rPr>
          <w:rFonts w:ascii="Inter" w:eastAsia="Inter" w:hAnsi="Inter" w:cs="Inter"/>
          <w:color w:val="000000"/>
          <w:highlight w:val="white"/>
        </w:rPr>
        <w:t>] - Responsabile della Protezione dei dati personali, [</w:t>
      </w:r>
      <w:r>
        <w:rPr>
          <w:rFonts w:ascii="Inter" w:eastAsia="Inter" w:hAnsi="Inter" w:cs="Inter"/>
          <w:highlight w:val="white"/>
        </w:rPr>
        <w:t xml:space="preserve">DATI </w:t>
      </w:r>
      <w:proofErr w:type="spellStart"/>
      <w:r>
        <w:rPr>
          <w:rFonts w:ascii="Inter" w:eastAsia="Inter" w:hAnsi="Inter" w:cs="Inter"/>
          <w:highlight w:val="white"/>
        </w:rPr>
        <w:t>DI</w:t>
      </w:r>
      <w:proofErr w:type="spellEnd"/>
      <w:r>
        <w:rPr>
          <w:rFonts w:ascii="Inter" w:eastAsia="Inter" w:hAnsi="Inter" w:cs="Inter"/>
          <w:highlight w:val="white"/>
        </w:rPr>
        <w:t xml:space="preserve"> CONTATTO</w:t>
      </w:r>
      <w:r>
        <w:rPr>
          <w:rFonts w:ascii="Inter" w:eastAsia="Inter" w:hAnsi="Inter" w:cs="Inter"/>
          <w:color w:val="000000"/>
          <w:highlight w:val="white"/>
        </w:rPr>
        <w:t>]).</w:t>
      </w:r>
    </w:p>
    <w:p w:rsidR="00631444" w:rsidRDefault="00C145FF">
      <w:pPr>
        <w:spacing w:line="240" w:lineRule="auto"/>
        <w:jc w:val="both"/>
        <w:rPr>
          <w:rFonts w:ascii="Inter" w:eastAsia="Inter" w:hAnsi="Inter" w:cs="Inter"/>
          <w:color w:val="000000"/>
        </w:rPr>
      </w:pPr>
      <w:r>
        <w:rPr>
          <w:rFonts w:ascii="Inter" w:eastAsia="Inter" w:hAnsi="Inter" w:cs="Inter"/>
          <w:b/>
          <w:color w:val="000000"/>
        </w:rPr>
        <w:t xml:space="preserve">DIRITTO </w:t>
      </w:r>
      <w:proofErr w:type="spellStart"/>
      <w:r>
        <w:rPr>
          <w:rFonts w:ascii="Inter" w:eastAsia="Inter" w:hAnsi="Inter" w:cs="Inter"/>
          <w:b/>
          <w:color w:val="000000"/>
        </w:rPr>
        <w:t>DI</w:t>
      </w:r>
      <w:proofErr w:type="spellEnd"/>
      <w:r>
        <w:rPr>
          <w:rFonts w:ascii="Inter" w:eastAsia="Inter" w:hAnsi="Inter" w:cs="Inter"/>
          <w:b/>
          <w:color w:val="000000"/>
        </w:rPr>
        <w:t xml:space="preserve"> RECLAMO</w:t>
      </w:r>
    </w:p>
    <w:p w:rsidR="00631444" w:rsidRDefault="00C145FF">
      <w:pPr>
        <w:jc w:val="both"/>
        <w:rPr>
          <w:rFonts w:ascii="Inter" w:eastAsia="Inter" w:hAnsi="Inter" w:cs="Inter"/>
        </w:rPr>
      </w:pPr>
      <w:r>
        <w:rPr>
          <w:rFonts w:ascii="Inter" w:eastAsia="Inter" w:hAnsi="Inter" w:cs="Inter"/>
        </w:rPr>
        <w:t>Gli interessati i quali ritengono che il tratta</w:t>
      </w:r>
      <w:r>
        <w:rPr>
          <w:rFonts w:ascii="Inter" w:eastAsia="Inter" w:hAnsi="Inter" w:cs="Inter"/>
        </w:rPr>
        <w:t>mento dei dati personali a loro riferiti effettuato attraverso questo sito avvenga in violazione di quanto previsto dal Regolamento UE 2016/679, hanno il diritto di proporre reclamo, come previsto dall'art. 77 del Regolamento stesso, o di adire le opportun</w:t>
      </w:r>
      <w:r>
        <w:rPr>
          <w:rFonts w:ascii="Inter" w:eastAsia="Inter" w:hAnsi="Inter" w:cs="Inter"/>
        </w:rPr>
        <w:t xml:space="preserve">e sedi giudiziarie (art. 79 del Regolamento). Ulteriori informazioni in ordine ai propri diritti sulla protezione dei dati personali sono reperibili sul sito web del Garante per la Protezione dei Dati Personali all’indirizzo </w:t>
      </w:r>
      <w:hyperlink r:id="rId6">
        <w:r>
          <w:rPr>
            <w:rFonts w:ascii="Inter" w:eastAsia="Inter" w:hAnsi="Inter" w:cs="Inter"/>
            <w:color w:val="1155CC"/>
            <w:u w:val="single"/>
          </w:rPr>
          <w:t>www.garanteprivacy.it</w:t>
        </w:r>
      </w:hyperlink>
      <w:r>
        <w:rPr>
          <w:rFonts w:ascii="Inter" w:eastAsia="Inter" w:hAnsi="Inter" w:cs="Inter"/>
        </w:rPr>
        <w:t>.</w:t>
      </w:r>
    </w:p>
    <w:sectPr w:rsidR="00631444" w:rsidSect="0063144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1"/>
    <w:family w:val="swiss"/>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sig w:usb0="00000000" w:usb1="00000000" w:usb2="00000000" w:usb3="00000000" w:csb0="00000000" w:csb1="00000000"/>
  </w:font>
  <w:font w:name="PingFang S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Inter">
    <w:altName w:val="Times New Roman"/>
    <w:charset w:val="01"/>
    <w:family w:val="roman"/>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71CF4"/>
    <w:multiLevelType w:val="multilevel"/>
    <w:tmpl w:val="F16E93D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nsid w:val="14ED0C90"/>
    <w:multiLevelType w:val="multilevel"/>
    <w:tmpl w:val="1FC414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3F416A9A"/>
    <w:multiLevelType w:val="multilevel"/>
    <w:tmpl w:val="F530E1B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57645057"/>
    <w:multiLevelType w:val="multilevel"/>
    <w:tmpl w:val="B5121E9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autoHyphenation/>
  <w:hyphenationZone w:val="283"/>
  <w:characterSpacingControl w:val="doNotCompress"/>
  <w:compat/>
  <w:rsids>
    <w:rsidRoot w:val="00631444"/>
    <w:rsid w:val="00631444"/>
    <w:rsid w:val="00C145F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31444"/>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1">
    <w:name w:val="Heading 1"/>
    <w:basedOn w:val="LO-normal"/>
    <w:next w:val="LO-normal"/>
    <w:qFormat/>
    <w:rsid w:val="00631444"/>
    <w:pPr>
      <w:keepNext/>
      <w:keepLines/>
      <w:spacing w:before="480" w:after="120" w:line="240" w:lineRule="auto"/>
    </w:pPr>
    <w:rPr>
      <w:b/>
      <w:sz w:val="48"/>
      <w:szCs w:val="48"/>
    </w:rPr>
  </w:style>
  <w:style w:type="paragraph" w:customStyle="1" w:styleId="Heading2">
    <w:name w:val="Heading 2"/>
    <w:basedOn w:val="LO-normal"/>
    <w:next w:val="LO-normal"/>
    <w:qFormat/>
    <w:rsid w:val="00631444"/>
    <w:pPr>
      <w:keepNext/>
      <w:keepLines/>
      <w:spacing w:before="360" w:after="80" w:line="240" w:lineRule="auto"/>
    </w:pPr>
    <w:rPr>
      <w:b/>
      <w:sz w:val="36"/>
      <w:szCs w:val="36"/>
    </w:rPr>
  </w:style>
  <w:style w:type="paragraph" w:customStyle="1" w:styleId="Heading3">
    <w:name w:val="Heading 3"/>
    <w:basedOn w:val="LO-normal"/>
    <w:next w:val="LO-normal"/>
    <w:qFormat/>
    <w:rsid w:val="00631444"/>
    <w:pPr>
      <w:keepNext/>
      <w:keepLines/>
      <w:spacing w:before="280" w:after="80" w:line="240" w:lineRule="auto"/>
    </w:pPr>
    <w:rPr>
      <w:b/>
      <w:sz w:val="28"/>
      <w:szCs w:val="28"/>
    </w:rPr>
  </w:style>
  <w:style w:type="paragraph" w:customStyle="1" w:styleId="Heading4">
    <w:name w:val="Heading 4"/>
    <w:basedOn w:val="LO-normal"/>
    <w:next w:val="LO-normal"/>
    <w:qFormat/>
    <w:rsid w:val="00631444"/>
    <w:pPr>
      <w:keepNext/>
      <w:keepLines/>
      <w:spacing w:before="240" w:after="40" w:line="240" w:lineRule="auto"/>
    </w:pPr>
    <w:rPr>
      <w:b/>
      <w:sz w:val="24"/>
      <w:szCs w:val="24"/>
    </w:rPr>
  </w:style>
  <w:style w:type="paragraph" w:customStyle="1" w:styleId="Heading5">
    <w:name w:val="Heading 5"/>
    <w:basedOn w:val="LO-normal"/>
    <w:next w:val="LO-normal"/>
    <w:qFormat/>
    <w:rsid w:val="00631444"/>
    <w:pPr>
      <w:keepNext/>
      <w:keepLines/>
      <w:spacing w:before="220" w:after="40" w:line="240" w:lineRule="auto"/>
    </w:pPr>
    <w:rPr>
      <w:b/>
    </w:rPr>
  </w:style>
  <w:style w:type="paragraph" w:customStyle="1" w:styleId="Heading6">
    <w:name w:val="Heading 6"/>
    <w:basedOn w:val="LO-normal"/>
    <w:next w:val="LO-normal"/>
    <w:qFormat/>
    <w:rsid w:val="00631444"/>
    <w:pPr>
      <w:keepNext/>
      <w:keepLines/>
      <w:spacing w:before="200" w:after="40" w:line="240" w:lineRule="auto"/>
    </w:pPr>
    <w:rPr>
      <w:b/>
      <w:sz w:val="20"/>
      <w:szCs w:val="20"/>
    </w:rPr>
  </w:style>
  <w:style w:type="character" w:styleId="Enfasigrassetto">
    <w:name w:val="Strong"/>
    <w:basedOn w:val="Carpredefinitoparagrafo"/>
    <w:uiPriority w:val="22"/>
    <w:qFormat/>
    <w:rsid w:val="00F044EC"/>
    <w:rPr>
      <w:b/>
      <w:bCs/>
    </w:rPr>
  </w:style>
  <w:style w:type="character" w:styleId="Collegamentoipertestuale">
    <w:name w:val="Hyperlink"/>
    <w:basedOn w:val="Carpredefinitoparagrafo"/>
    <w:uiPriority w:val="99"/>
    <w:unhideWhenUsed/>
    <w:rsid w:val="00AC7EFA"/>
    <w:rPr>
      <w:color w:val="0563C1" w:themeColor="hyperlink"/>
      <w:u w:val="single"/>
    </w:rPr>
  </w:style>
  <w:style w:type="character" w:customStyle="1" w:styleId="UnresolvedMention">
    <w:name w:val="Unresolved Mention"/>
    <w:basedOn w:val="Carpredefinitoparagrafo"/>
    <w:uiPriority w:val="99"/>
    <w:semiHidden/>
    <w:unhideWhenUsed/>
    <w:qFormat/>
    <w:rsid w:val="00AC7EFA"/>
    <w:rPr>
      <w:color w:val="605E5C"/>
      <w:shd w:val="clear" w:color="auto" w:fill="E1DFDD"/>
    </w:rPr>
  </w:style>
  <w:style w:type="character" w:customStyle="1" w:styleId="TestofumettoCarattere">
    <w:name w:val="Testo fumetto Carattere"/>
    <w:basedOn w:val="Carpredefinitoparagrafo"/>
    <w:link w:val="Testofumetto"/>
    <w:uiPriority w:val="99"/>
    <w:semiHidden/>
    <w:qFormat/>
    <w:rsid w:val="00E86188"/>
    <w:rPr>
      <w:rFonts w:ascii="Segoe UI" w:hAnsi="Segoe UI" w:cs="Segoe UI"/>
      <w:sz w:val="18"/>
      <w:szCs w:val="18"/>
    </w:rPr>
  </w:style>
  <w:style w:type="paragraph" w:customStyle="1" w:styleId="Heading">
    <w:name w:val="Heading"/>
    <w:basedOn w:val="Normale"/>
    <w:next w:val="Corpodeltesto"/>
    <w:qFormat/>
    <w:rsid w:val="00631444"/>
    <w:pPr>
      <w:keepNext/>
      <w:spacing w:before="240" w:after="120"/>
    </w:pPr>
    <w:rPr>
      <w:rFonts w:ascii="Liberation Sans" w:eastAsia="PingFang SC" w:hAnsi="Liberation Sans" w:cs="Arial Unicode MS"/>
      <w:sz w:val="28"/>
      <w:szCs w:val="28"/>
    </w:rPr>
  </w:style>
  <w:style w:type="paragraph" w:styleId="Corpodeltesto">
    <w:name w:val="Body Text"/>
    <w:basedOn w:val="Normale"/>
    <w:rsid w:val="00631444"/>
    <w:pPr>
      <w:spacing w:after="140" w:line="276" w:lineRule="auto"/>
    </w:pPr>
  </w:style>
  <w:style w:type="paragraph" w:styleId="Elenco">
    <w:name w:val="List"/>
    <w:basedOn w:val="Corpodeltesto"/>
    <w:rsid w:val="00631444"/>
    <w:rPr>
      <w:rFonts w:cs="Arial Unicode MS"/>
    </w:rPr>
  </w:style>
  <w:style w:type="paragraph" w:customStyle="1" w:styleId="Caption">
    <w:name w:val="Caption"/>
    <w:basedOn w:val="Normale"/>
    <w:qFormat/>
    <w:rsid w:val="00631444"/>
    <w:pPr>
      <w:suppressLineNumbers/>
      <w:spacing w:before="120" w:after="120"/>
    </w:pPr>
    <w:rPr>
      <w:rFonts w:cs="Arial Unicode MS"/>
      <w:i/>
      <w:iCs/>
      <w:sz w:val="24"/>
      <w:szCs w:val="24"/>
    </w:rPr>
  </w:style>
  <w:style w:type="paragraph" w:customStyle="1" w:styleId="Index">
    <w:name w:val="Index"/>
    <w:basedOn w:val="Normale"/>
    <w:qFormat/>
    <w:rsid w:val="00631444"/>
    <w:pPr>
      <w:suppressLineNumbers/>
    </w:pPr>
    <w:rPr>
      <w:rFonts w:cs="Arial Unicode MS"/>
    </w:rPr>
  </w:style>
  <w:style w:type="paragraph" w:customStyle="1" w:styleId="LO-normal">
    <w:name w:val="LO-normal"/>
    <w:qFormat/>
    <w:rsid w:val="00631444"/>
    <w:pPr>
      <w:spacing w:after="160" w:line="259" w:lineRule="auto"/>
    </w:pPr>
  </w:style>
  <w:style w:type="paragraph" w:styleId="Titolo">
    <w:name w:val="Title"/>
    <w:basedOn w:val="LO-normal"/>
    <w:next w:val="LO-normal"/>
    <w:qFormat/>
    <w:rsid w:val="00631444"/>
    <w:pPr>
      <w:keepNext/>
      <w:keepLines/>
      <w:spacing w:before="480" w:after="120" w:line="240" w:lineRule="auto"/>
    </w:pPr>
    <w:rPr>
      <w:b/>
      <w:sz w:val="72"/>
      <w:szCs w:val="72"/>
    </w:rPr>
  </w:style>
  <w:style w:type="paragraph" w:styleId="NormaleWeb">
    <w:name w:val="Normal (Web)"/>
    <w:basedOn w:val="Normale"/>
    <w:uiPriority w:val="99"/>
    <w:semiHidden/>
    <w:unhideWhenUsed/>
    <w:qFormat/>
    <w:rsid w:val="00F044EC"/>
    <w:pPr>
      <w:spacing w:beforeAutospacing="1"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qFormat/>
    <w:rsid w:val="00E86188"/>
    <w:pPr>
      <w:spacing w:after="0" w:line="240" w:lineRule="auto"/>
    </w:pPr>
    <w:rPr>
      <w:rFonts w:ascii="Segoe UI" w:hAnsi="Segoe UI" w:cs="Segoe UI"/>
      <w:sz w:val="18"/>
      <w:szCs w:val="18"/>
    </w:rPr>
  </w:style>
  <w:style w:type="paragraph" w:styleId="Sottotitolo">
    <w:name w:val="Subtitle"/>
    <w:basedOn w:val="LO-normal"/>
    <w:next w:val="LO-normal"/>
    <w:qFormat/>
    <w:rsid w:val="00631444"/>
    <w:pPr>
      <w:keepNext/>
      <w:keepLines/>
      <w:spacing w:before="360" w:after="80" w:line="240" w:lineRule="auto"/>
    </w:pPr>
    <w:rPr>
      <w:rFonts w:ascii="Georgia" w:eastAsia="Georgia" w:hAnsi="Georgia" w:cs="Georgia"/>
      <w:i/>
      <w:color w:val="666666"/>
      <w:sz w:val="48"/>
      <w:szCs w:val="48"/>
    </w:rPr>
  </w:style>
  <w:style w:type="table" w:customStyle="1" w:styleId="TableNormal">
    <w:name w:val="Table Normal"/>
    <w:rsid w:val="00631444"/>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aranteprivacy.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QXREhi6CMEe7Fq6CyB4LIq1LqNw==">CgMxLjAyCWguMzBqMHpsbDIJaC4xZm9iOXRlOAByITFWU0VOa1NzUnp0VlFKYmdrbDNpeUdQMEZFakJpYjEtVg==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1149</Words>
  <Characters>6552</Characters>
  <Application>Microsoft Office Word</Application>
  <DocSecurity>0</DocSecurity>
  <Lines>54</Lines>
  <Paragraphs>15</Paragraphs>
  <ScaleCrop>false</ScaleCrop>
  <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dc:creator>
  <cp:lastModifiedBy>margherita.martino</cp:lastModifiedBy>
  <cp:revision>2</cp:revision>
  <dcterms:created xsi:type="dcterms:W3CDTF">2023-12-11T13:48:00Z</dcterms:created>
  <dcterms:modified xsi:type="dcterms:W3CDTF">2023-12-11T13:48:00Z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0x01010096A6A90020A1A140B52FA90ACCE4528B</vt:lpwstr>
  </property>
</Properties>
</file>